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A4142" w14:textId="1534CD5F" w:rsidR="007F2B58" w:rsidRPr="00F25496" w:rsidRDefault="007F2B58" w:rsidP="007F2B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C82A3A">
        <w:rPr>
          <w:b/>
          <w:noProof/>
          <w:sz w:val="24"/>
        </w:rPr>
        <w:t>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D971C1">
        <w:rPr>
          <w:b/>
          <w:i/>
          <w:noProof/>
          <w:sz w:val="28"/>
        </w:rPr>
        <w:t>S5-</w:t>
      </w:r>
      <w:r w:rsidR="0002330C">
        <w:rPr>
          <w:b/>
          <w:i/>
          <w:noProof/>
          <w:sz w:val="28"/>
        </w:rPr>
        <w:t>2</w:t>
      </w:r>
      <w:r w:rsidR="00A83243">
        <w:rPr>
          <w:b/>
          <w:i/>
          <w:noProof/>
          <w:sz w:val="28"/>
        </w:rPr>
        <w:t>32244</w:t>
      </w:r>
    </w:p>
    <w:p w14:paraId="19F667DB" w14:textId="2D9F54E9" w:rsidR="007F2B58" w:rsidRPr="00BF27A2" w:rsidRDefault="00C82A3A" w:rsidP="007F2B5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Athens</w:t>
      </w:r>
      <w:r w:rsidR="007F2B58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GR</w:t>
      </w:r>
      <w:r w:rsidR="007F2B58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27</w:t>
      </w:r>
      <w:r w:rsidR="007F2B58">
        <w:rPr>
          <w:b/>
          <w:bCs/>
          <w:sz w:val="24"/>
        </w:rPr>
        <w:t xml:space="preserve"> </w:t>
      </w:r>
      <w:r>
        <w:rPr>
          <w:b/>
          <w:bCs/>
          <w:sz w:val="24"/>
        </w:rPr>
        <w:t>Feb – 3 Mar</w:t>
      </w:r>
      <w:r w:rsidR="007F2B58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3</w:t>
      </w:r>
    </w:p>
    <w:bookmarkEnd w:id="0"/>
    <w:p w14:paraId="62686853" w14:textId="77777777" w:rsidR="007F2B58" w:rsidRDefault="007F2B58" w:rsidP="007F2B5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A77179C" w14:textId="77777777" w:rsidR="007F2B58" w:rsidRDefault="007F2B58" w:rsidP="007F2B58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eastAsia="zh-CN"/>
        </w:rPr>
      </w:pPr>
    </w:p>
    <w:p w14:paraId="0F7795AF" w14:textId="55CF0C8A" w:rsidR="00463675" w:rsidRPr="00C339AC" w:rsidRDefault="0046367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 w:rsidRPr="00313C6B">
        <w:rPr>
          <w:rFonts w:ascii="Arial" w:hAnsi="Arial" w:cs="Arial"/>
          <w:b/>
        </w:rPr>
        <w:t>Title:</w:t>
      </w:r>
      <w:r w:rsidRPr="00313C6B">
        <w:rPr>
          <w:rFonts w:ascii="Arial" w:hAnsi="Arial" w:cs="Arial"/>
          <w:b/>
        </w:rPr>
        <w:tab/>
      </w:r>
      <w:bookmarkStart w:id="1" w:name="OLE_LINK1"/>
      <w:r w:rsidR="0014109E">
        <w:rPr>
          <w:rFonts w:ascii="Arial" w:hAnsi="Arial" w:cs="Arial" w:hint="eastAsia"/>
          <w:b/>
          <w:sz w:val="22"/>
          <w:szCs w:val="22"/>
          <w:lang w:val="en-US" w:eastAsia="zh-CN"/>
        </w:rPr>
        <w:t>Reply</w:t>
      </w:r>
      <w:r w:rsidR="007F2B58" w:rsidRPr="00C339AC"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</w:t>
      </w:r>
      <w:r w:rsidR="00415A60" w:rsidRPr="00C339AC">
        <w:rPr>
          <w:rFonts w:ascii="Arial" w:hAnsi="Arial" w:cs="Arial"/>
          <w:b/>
          <w:sz w:val="22"/>
          <w:szCs w:val="22"/>
          <w:lang w:val="en-US" w:eastAsia="zh-CN"/>
        </w:rPr>
        <w:t>L</w:t>
      </w:r>
      <w:r w:rsidR="00313C6B" w:rsidRPr="00C339AC">
        <w:rPr>
          <w:rFonts w:ascii="Arial" w:hAnsi="Arial" w:cs="Arial"/>
          <w:b/>
          <w:sz w:val="22"/>
          <w:szCs w:val="22"/>
          <w:lang w:val="en-US" w:eastAsia="zh-CN"/>
        </w:rPr>
        <w:t xml:space="preserve">S </w:t>
      </w:r>
      <w:r w:rsidR="00F75D1C" w:rsidRPr="00C339AC">
        <w:rPr>
          <w:rFonts w:ascii="Arial" w:hAnsi="Arial" w:cs="Arial"/>
          <w:b/>
          <w:sz w:val="22"/>
          <w:szCs w:val="22"/>
          <w:lang w:val="en-US" w:eastAsia="zh-CN"/>
        </w:rPr>
        <w:t xml:space="preserve">on </w:t>
      </w:r>
      <w:r w:rsidR="007A32DD" w:rsidRPr="007A32DD">
        <w:rPr>
          <w:rFonts w:ascii="Arial" w:hAnsi="Arial" w:cs="Arial"/>
          <w:b/>
          <w:sz w:val="22"/>
          <w:szCs w:val="22"/>
          <w:lang w:val="en-US" w:eastAsia="zh-CN"/>
        </w:rPr>
        <w:t xml:space="preserve">CHF Logic Realization </w:t>
      </w:r>
      <w:proofErr w:type="spellStart"/>
      <w:r w:rsidR="007A32DD" w:rsidRPr="007A32DD">
        <w:rPr>
          <w:rFonts w:ascii="Arial" w:hAnsi="Arial" w:cs="Arial"/>
          <w:b/>
          <w:sz w:val="22"/>
          <w:szCs w:val="22"/>
          <w:lang w:val="en-US" w:eastAsia="zh-CN"/>
        </w:rPr>
        <w:t>wrt</w:t>
      </w:r>
      <w:proofErr w:type="spellEnd"/>
      <w:r w:rsidR="00905504">
        <w:rPr>
          <w:rFonts w:ascii="Arial" w:hAnsi="Arial" w:cs="Arial"/>
          <w:b/>
          <w:sz w:val="22"/>
          <w:szCs w:val="22"/>
          <w:lang w:val="en-US" w:eastAsia="zh-CN"/>
        </w:rPr>
        <w:t>/</w:t>
      </w:r>
      <w:r w:rsidR="007A32DD" w:rsidRPr="007A32DD">
        <w:rPr>
          <w:rFonts w:ascii="Arial" w:hAnsi="Arial" w:cs="Arial"/>
          <w:b/>
          <w:sz w:val="22"/>
          <w:szCs w:val="22"/>
          <w:lang w:val="en-US" w:eastAsia="zh-CN"/>
        </w:rPr>
        <w:t xml:space="preserve"> Spending Limits functionality</w:t>
      </w:r>
      <w:bookmarkEnd w:id="1"/>
    </w:p>
    <w:p w14:paraId="79B608BA" w14:textId="5D8EE4AB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7"/>
      <w:bookmarkStart w:id="3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339AC">
        <w:rPr>
          <w:rFonts w:ascii="Arial" w:hAnsi="Arial" w:cs="Arial" w:hint="eastAsia"/>
          <w:b/>
          <w:bCs/>
          <w:sz w:val="22"/>
          <w:szCs w:val="22"/>
          <w:lang w:eastAsia="en-GB"/>
        </w:rPr>
        <w:t>S</w:t>
      </w:r>
      <w:r w:rsidR="00C82A3A">
        <w:rPr>
          <w:rFonts w:ascii="Arial" w:hAnsi="Arial" w:cs="Arial"/>
          <w:b/>
          <w:bCs/>
          <w:sz w:val="22"/>
          <w:szCs w:val="22"/>
          <w:lang w:eastAsia="en-GB"/>
        </w:rPr>
        <w:t>5</w:t>
      </w:r>
      <w:r w:rsidR="00C339AC">
        <w:rPr>
          <w:rFonts w:ascii="Arial" w:hAnsi="Arial" w:cs="Arial" w:hint="eastAsia"/>
          <w:b/>
          <w:bCs/>
          <w:sz w:val="22"/>
          <w:szCs w:val="22"/>
          <w:lang w:eastAsia="en-GB"/>
        </w:rPr>
        <w:t>-</w:t>
      </w:r>
      <w:r w:rsidR="00C339AC" w:rsidRPr="00C339AC">
        <w:rPr>
          <w:rFonts w:ascii="Arial" w:hAnsi="Arial" w:cs="Arial"/>
          <w:b/>
          <w:bCs/>
          <w:sz w:val="22"/>
          <w:szCs w:val="22"/>
          <w:lang w:eastAsia="en-GB"/>
        </w:rPr>
        <w:t>2</w:t>
      </w:r>
      <w:r w:rsidR="00C82A3A">
        <w:rPr>
          <w:rFonts w:ascii="Arial" w:hAnsi="Arial" w:cs="Arial"/>
          <w:b/>
          <w:bCs/>
          <w:sz w:val="22"/>
          <w:szCs w:val="22"/>
          <w:lang w:eastAsia="en-GB"/>
        </w:rPr>
        <w:t>3</w:t>
      </w:r>
      <w:r w:rsidR="00A83243">
        <w:rPr>
          <w:rFonts w:ascii="Arial" w:hAnsi="Arial" w:cs="Arial"/>
          <w:b/>
          <w:bCs/>
          <w:sz w:val="22"/>
          <w:szCs w:val="22"/>
          <w:lang w:eastAsia="en-GB"/>
        </w:rPr>
        <w:t>2244</w:t>
      </w:r>
    </w:p>
    <w:bookmarkEnd w:id="2"/>
    <w:bookmarkEnd w:id="3"/>
    <w:p w14:paraId="5779C393" w14:textId="6D384A2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C339AC">
        <w:rPr>
          <w:rFonts w:ascii="Arial" w:hAnsi="Arial" w:cs="Arial"/>
          <w:b/>
          <w:bCs/>
          <w:sz w:val="22"/>
          <w:szCs w:val="22"/>
          <w:lang w:eastAsia="en-GB"/>
        </w:rPr>
        <w:t>Rel-1</w:t>
      </w:r>
      <w:r w:rsidR="00313C6B" w:rsidRPr="00C339AC">
        <w:rPr>
          <w:rFonts w:ascii="Arial" w:hAnsi="Arial" w:cs="Arial"/>
          <w:b/>
          <w:bCs/>
          <w:sz w:val="22"/>
          <w:szCs w:val="22"/>
          <w:lang w:eastAsia="en-GB"/>
        </w:rPr>
        <w:t>8</w:t>
      </w:r>
    </w:p>
    <w:p w14:paraId="7550CFEA" w14:textId="40084812" w:rsidR="00463675" w:rsidRPr="00313C6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Wo</w:t>
      </w:r>
      <w:r w:rsidR="00F75D1C">
        <w:rPr>
          <w:rFonts w:ascii="Arial" w:hAnsi="Arial" w:cs="Arial"/>
          <w:b/>
        </w:rPr>
        <w:t>rk Item:</w:t>
      </w:r>
      <w:r w:rsidR="00F75D1C">
        <w:rPr>
          <w:rFonts w:ascii="Arial" w:hAnsi="Arial" w:cs="Arial"/>
          <w:b/>
        </w:rPr>
        <w:tab/>
      </w:r>
      <w:r w:rsidR="00C82A3A" w:rsidRPr="00C82A3A">
        <w:rPr>
          <w:rFonts w:ascii="Arial" w:hAnsi="Arial" w:cs="Arial"/>
          <w:b/>
          <w:bCs/>
          <w:sz w:val="22"/>
          <w:szCs w:val="22"/>
          <w:lang w:eastAsia="en-GB"/>
        </w:rPr>
        <w:t>Spending Limits for AM and UE Policies in the 5GC (TEI18_SLAMUP)</w:t>
      </w:r>
    </w:p>
    <w:p w14:paraId="38454B54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67B127" w14:textId="4EAA2053" w:rsidR="00463675" w:rsidRPr="00B6658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C339AC">
        <w:rPr>
          <w:rFonts w:ascii="Arial" w:hAnsi="Arial" w:cs="Arial"/>
          <w:b/>
          <w:bCs/>
          <w:sz w:val="22"/>
          <w:szCs w:val="22"/>
          <w:lang w:eastAsia="en-GB"/>
        </w:rPr>
        <w:t>SA</w:t>
      </w:r>
      <w:r w:rsidR="00AF19B7" w:rsidRPr="00C339AC">
        <w:rPr>
          <w:rFonts w:ascii="Arial" w:hAnsi="Arial" w:cs="Arial" w:hint="eastAsia"/>
          <w:b/>
          <w:bCs/>
          <w:sz w:val="22"/>
          <w:szCs w:val="22"/>
          <w:lang w:eastAsia="en-GB"/>
        </w:rPr>
        <w:t>5</w:t>
      </w:r>
    </w:p>
    <w:p w14:paraId="060404A1" w14:textId="21352AA9" w:rsidR="00463675" w:rsidRPr="00B6658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AF19B7" w:rsidRPr="00C339AC">
        <w:rPr>
          <w:rFonts w:ascii="Arial" w:hAnsi="Arial" w:cs="Arial"/>
          <w:b/>
          <w:bCs/>
          <w:sz w:val="22"/>
          <w:szCs w:val="22"/>
          <w:lang w:eastAsia="en-GB"/>
        </w:rPr>
        <w:t>SA</w:t>
      </w:r>
      <w:r w:rsidR="00AF19B7" w:rsidRPr="00C339AC">
        <w:rPr>
          <w:rFonts w:ascii="Arial" w:hAnsi="Arial" w:cs="Arial" w:hint="eastAsia"/>
          <w:b/>
          <w:bCs/>
          <w:sz w:val="22"/>
          <w:szCs w:val="22"/>
          <w:lang w:eastAsia="en-GB"/>
        </w:rPr>
        <w:t>2</w:t>
      </w:r>
    </w:p>
    <w:p w14:paraId="633257B2" w14:textId="51502AEB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8C04AF" w:rsidRPr="00A83243">
        <w:rPr>
          <w:rFonts w:ascii="Arial" w:hAnsi="Arial" w:cs="Arial"/>
          <w:b/>
          <w:bCs/>
          <w:sz w:val="22"/>
          <w:szCs w:val="22"/>
          <w:lang w:eastAsia="en-GB"/>
        </w:rPr>
        <w:t>CT3</w:t>
      </w:r>
    </w:p>
    <w:p w14:paraId="1D5B453F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17C45D9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7906602" w14:textId="4CFC69A2" w:rsidR="00463675" w:rsidRPr="00B6658B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C82A3A">
        <w:rPr>
          <w:rFonts w:cs="Arial"/>
          <w:b w:val="0"/>
          <w:bCs/>
          <w:lang w:eastAsia="zh-CN"/>
        </w:rPr>
        <w:t>Zhiwei Mo</w:t>
      </w:r>
    </w:p>
    <w:p w14:paraId="69A61BD6" w14:textId="2FC82F1E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proofErr w:type="spellStart"/>
      <w:r w:rsidR="00C82A3A">
        <w:rPr>
          <w:rStyle w:val="ad"/>
          <w:rFonts w:cs="Arial"/>
          <w:b w:val="0"/>
          <w:bCs/>
        </w:rPr>
        <w:t>mozw</w:t>
      </w:r>
      <w:proofErr w:type="spellEnd"/>
      <w:r w:rsidR="00C82A3A">
        <w:rPr>
          <w:rStyle w:val="ad"/>
          <w:rFonts w:cs="Arial"/>
          <w:b w:val="0"/>
          <w:bCs/>
        </w:rPr>
        <w:t xml:space="preserve"> at chinatelecom.cn</w:t>
      </w:r>
    </w:p>
    <w:p w14:paraId="2486DB07" w14:textId="77777777" w:rsidR="00463675" w:rsidRPr="00313C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48D5FCD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B6658B">
          <w:rPr>
            <w:rStyle w:val="ad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1EA12786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75F04F" w14:textId="7BDB2D44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F75D1C">
        <w:rPr>
          <w:rFonts w:ascii="Arial" w:hAnsi="Arial" w:cs="Arial"/>
          <w:bCs/>
        </w:rPr>
        <w:t>-</w:t>
      </w:r>
    </w:p>
    <w:p w14:paraId="7290DC1D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594770" w14:textId="77777777" w:rsidR="00463675" w:rsidRPr="00B6658B" w:rsidRDefault="00463675">
      <w:pPr>
        <w:rPr>
          <w:rFonts w:ascii="Arial" w:hAnsi="Arial" w:cs="Arial"/>
        </w:rPr>
      </w:pPr>
    </w:p>
    <w:p w14:paraId="0E1653C1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7287DE1F" w14:textId="6F6A76E8" w:rsidR="000C107D" w:rsidRDefault="00181D52" w:rsidP="00F75D1C">
      <w:pPr>
        <w:rPr>
          <w:rFonts w:ascii="Arial" w:hAnsi="Arial" w:cs="Arial"/>
          <w:lang w:eastAsia="zh-CN"/>
        </w:rPr>
      </w:pPr>
      <w:bookmarkStart w:id="4" w:name="_Hlk46758011"/>
      <w:r>
        <w:rPr>
          <w:rFonts w:ascii="Arial" w:hAnsi="Arial" w:cs="Arial" w:hint="eastAsia"/>
          <w:lang w:eastAsia="zh-CN"/>
        </w:rPr>
        <w:t>SA5 thank</w:t>
      </w:r>
      <w:r w:rsidR="00611A34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SA2 </w:t>
      </w:r>
      <w:r w:rsidRPr="00181D52">
        <w:rPr>
          <w:rFonts w:ascii="Arial" w:hAnsi="Arial" w:cs="Arial"/>
          <w:lang w:eastAsia="zh-CN"/>
        </w:rPr>
        <w:t xml:space="preserve">for </w:t>
      </w:r>
      <w:r w:rsidR="000C107D">
        <w:rPr>
          <w:rFonts w:ascii="Arial" w:hAnsi="Arial" w:cs="Arial"/>
          <w:lang w:eastAsia="zh-CN"/>
        </w:rPr>
        <w:t xml:space="preserve">the </w:t>
      </w:r>
      <w:r w:rsidRPr="00181D52">
        <w:rPr>
          <w:rFonts w:ascii="Arial" w:hAnsi="Arial" w:cs="Arial"/>
          <w:lang w:eastAsia="zh-CN"/>
        </w:rPr>
        <w:t>LS on</w:t>
      </w:r>
      <w:r w:rsidRPr="007A32DD">
        <w:rPr>
          <w:rFonts w:ascii="Arial" w:hAnsi="Arial" w:cs="Arial"/>
          <w:lang w:eastAsia="zh-CN"/>
        </w:rPr>
        <w:t xml:space="preserve"> </w:t>
      </w:r>
      <w:r w:rsidR="007A32DD" w:rsidRPr="007A32DD">
        <w:rPr>
          <w:rFonts w:ascii="Arial" w:hAnsi="Arial" w:cs="Arial"/>
          <w:lang w:eastAsia="zh-CN"/>
        </w:rPr>
        <w:t xml:space="preserve">CHF Logic Realization </w:t>
      </w:r>
      <w:proofErr w:type="spellStart"/>
      <w:r w:rsidR="007A32DD" w:rsidRPr="007A32DD">
        <w:rPr>
          <w:rFonts w:ascii="Arial" w:hAnsi="Arial" w:cs="Arial"/>
          <w:lang w:eastAsia="zh-CN"/>
        </w:rPr>
        <w:t>wrt</w:t>
      </w:r>
      <w:proofErr w:type="spellEnd"/>
      <w:r w:rsidR="002273F4">
        <w:rPr>
          <w:rFonts w:ascii="Arial" w:hAnsi="Arial" w:cs="Arial"/>
          <w:lang w:eastAsia="zh-CN"/>
        </w:rPr>
        <w:t>/</w:t>
      </w:r>
      <w:r w:rsidR="007A32DD" w:rsidRPr="007A32DD">
        <w:rPr>
          <w:rFonts w:ascii="Arial" w:hAnsi="Arial" w:cs="Arial"/>
          <w:lang w:eastAsia="zh-CN"/>
        </w:rPr>
        <w:t xml:space="preserve"> Spending Limits functionality</w:t>
      </w:r>
      <w:r w:rsidR="00F257BA">
        <w:rPr>
          <w:rFonts w:ascii="Arial" w:hAnsi="Arial" w:cs="Arial"/>
          <w:lang w:eastAsia="zh-CN"/>
        </w:rPr>
        <w:t xml:space="preserve"> </w:t>
      </w:r>
      <w:r w:rsidR="00F257BA">
        <w:rPr>
          <w:rFonts w:ascii="Arial" w:hAnsi="Arial" w:cs="Arial"/>
          <w:bCs/>
        </w:rPr>
        <w:t>and would like to provide the response as follows</w:t>
      </w:r>
      <w:r w:rsidR="00F257BA">
        <w:rPr>
          <w:rFonts w:ascii="Arial" w:hAnsi="Arial" w:cs="Arial"/>
          <w:lang w:eastAsia="zh-CN"/>
        </w:rPr>
        <w:t>:</w:t>
      </w:r>
    </w:p>
    <w:p w14:paraId="59BD64EE" w14:textId="77777777" w:rsidR="000C107D" w:rsidRDefault="000C107D" w:rsidP="00F75D1C">
      <w:pPr>
        <w:rPr>
          <w:rFonts w:ascii="Arial" w:hAnsi="Arial" w:cs="Arial"/>
          <w:lang w:eastAsia="zh-CN"/>
        </w:rPr>
      </w:pPr>
    </w:p>
    <w:bookmarkEnd w:id="4"/>
    <w:p w14:paraId="636D457D" w14:textId="46B1EFD6" w:rsidR="00146974" w:rsidRDefault="00146974" w:rsidP="00146974">
      <w:pPr>
        <w:rPr>
          <w:rFonts w:ascii="Arial" w:hAnsi="Arial" w:cs="Arial"/>
        </w:rPr>
      </w:pPr>
      <w:r w:rsidRPr="00B926DA">
        <w:rPr>
          <w:rStyle w:val="IvDbodytextChar"/>
          <w:rFonts w:eastAsia="Calibri"/>
          <w:b/>
          <w:bCs/>
        </w:rPr>
        <w:t>Question</w:t>
      </w:r>
      <w:r w:rsidRPr="00B926DA" w:rsidDel="005E6323">
        <w:rPr>
          <w:rStyle w:val="IvDbodytextChar"/>
          <w:lang w:eastAsia="zh-CN"/>
        </w:rPr>
        <w:t xml:space="preserve"> </w:t>
      </w:r>
      <w:r w:rsidRPr="00B926DA">
        <w:rPr>
          <w:rStyle w:val="IvDbodytextChar"/>
          <w:b/>
          <w:bCs/>
          <w:iCs/>
          <w:lang w:eastAsia="zh-CN"/>
        </w:rPr>
        <w:t>1</w:t>
      </w:r>
      <w:r w:rsidRPr="00B926DA">
        <w:rPr>
          <w:rStyle w:val="IvDbodytextChar"/>
          <w:iCs/>
          <w:lang w:eastAsia="zh-CN"/>
        </w:rPr>
        <w:t>:</w:t>
      </w:r>
      <w:r w:rsidRPr="00B926DA">
        <w:rPr>
          <w:rStyle w:val="IvDbodytextChar"/>
          <w:lang w:eastAsia="zh-CN"/>
        </w:rPr>
        <w:t xml:space="preserve"> </w:t>
      </w:r>
      <w:r w:rsidRPr="00B926DA">
        <w:rPr>
          <w:rFonts w:ascii="Arial" w:hAnsi="Arial" w:cs="Arial"/>
        </w:rPr>
        <w:t xml:space="preserve">Is it necessarily the same CHF that handles both Session Management Spending Limits and </w:t>
      </w:r>
      <w:r w:rsidRPr="00B926DA">
        <w:rPr>
          <w:rStyle w:val="IvDbodytextChar"/>
          <w:rFonts w:eastAsia="Calibri"/>
        </w:rPr>
        <w:t>access and mobility</w:t>
      </w:r>
      <w:r w:rsidRPr="00B926DA">
        <w:rPr>
          <w:rFonts w:ascii="Arial" w:hAnsi="Arial" w:cs="Arial"/>
        </w:rPr>
        <w:t>/UE Spending Limits?</w:t>
      </w:r>
    </w:p>
    <w:p w14:paraId="3D06256E" w14:textId="76916A7B" w:rsidR="00F44398" w:rsidRPr="00B145C1" w:rsidRDefault="00B145C1" w:rsidP="0014697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Cs/>
        </w:rPr>
        <w:t>SA5 Answer:</w:t>
      </w:r>
      <w:r w:rsidR="009F6753">
        <w:rPr>
          <w:rFonts w:ascii="Arial" w:hAnsi="Arial" w:cs="Arial"/>
          <w:bCs/>
        </w:rPr>
        <w:t xml:space="preserve"> </w:t>
      </w:r>
      <w:r w:rsidR="00AC2FE1">
        <w:rPr>
          <w:rFonts w:ascii="Arial" w:hAnsi="Arial" w:cs="Arial"/>
          <w:bCs/>
        </w:rPr>
        <w:t>I</w:t>
      </w:r>
      <w:r w:rsidR="009F6753">
        <w:rPr>
          <w:rFonts w:ascii="Arial" w:hAnsi="Arial" w:cs="Arial"/>
          <w:bCs/>
        </w:rPr>
        <w:t>t is not specified in current specifications and depends on the deployment of operators.</w:t>
      </w:r>
      <w:r w:rsidR="0078788A">
        <w:rPr>
          <w:rFonts w:ascii="Arial" w:hAnsi="Arial" w:cs="Arial"/>
          <w:bCs/>
        </w:rPr>
        <w:t xml:space="preserve"> In our opinion, it will be more convenient for management to use the same CHF </w:t>
      </w:r>
      <w:r w:rsidR="0078788A">
        <w:rPr>
          <w:rFonts w:ascii="Arial" w:hAnsi="Arial" w:cs="Arial"/>
        </w:rPr>
        <w:t>to</w:t>
      </w:r>
      <w:r w:rsidR="0078788A" w:rsidRPr="00B926DA">
        <w:rPr>
          <w:rFonts w:ascii="Arial" w:hAnsi="Arial" w:cs="Arial"/>
        </w:rPr>
        <w:t xml:space="preserve"> handle both Session Management Spending Limits and </w:t>
      </w:r>
      <w:r w:rsidR="0078788A" w:rsidRPr="00B926DA">
        <w:rPr>
          <w:rStyle w:val="IvDbodytextChar"/>
          <w:rFonts w:eastAsia="Calibri"/>
        </w:rPr>
        <w:t>access and mobility</w:t>
      </w:r>
      <w:r w:rsidR="0078788A" w:rsidRPr="00B926DA">
        <w:rPr>
          <w:rFonts w:ascii="Arial" w:hAnsi="Arial" w:cs="Arial"/>
        </w:rPr>
        <w:t>/UE Spending Limits</w:t>
      </w:r>
      <w:r w:rsidR="0078788A">
        <w:rPr>
          <w:rFonts w:ascii="Arial" w:hAnsi="Arial" w:cs="Arial"/>
        </w:rPr>
        <w:t xml:space="preserve"> of a </w:t>
      </w:r>
      <w:r w:rsidR="0078788A" w:rsidRPr="00B926DA">
        <w:rPr>
          <w:rFonts w:ascii="Arial" w:hAnsi="Arial" w:cs="Arial"/>
        </w:rPr>
        <w:t>subscriber</w:t>
      </w:r>
      <w:r w:rsidR="0078788A">
        <w:rPr>
          <w:rFonts w:ascii="Arial" w:hAnsi="Arial" w:cs="Arial"/>
        </w:rPr>
        <w:t>.</w:t>
      </w:r>
    </w:p>
    <w:p w14:paraId="720FA772" w14:textId="77777777" w:rsidR="00146974" w:rsidRPr="00AC2FE1" w:rsidRDefault="00146974" w:rsidP="00146974">
      <w:pPr>
        <w:rPr>
          <w:rFonts w:ascii="Arial" w:hAnsi="Arial" w:cs="Arial"/>
        </w:rPr>
      </w:pPr>
    </w:p>
    <w:p w14:paraId="5D97B4DA" w14:textId="50F28DC0" w:rsidR="00146974" w:rsidRDefault="00146974" w:rsidP="00146974">
      <w:pPr>
        <w:rPr>
          <w:rFonts w:ascii="Arial" w:hAnsi="Arial" w:cs="Arial"/>
        </w:rPr>
      </w:pPr>
      <w:r w:rsidRPr="00B926DA">
        <w:rPr>
          <w:rStyle w:val="IvDbodytextChar"/>
          <w:rFonts w:eastAsia="Calibri"/>
          <w:b/>
          <w:bCs/>
        </w:rPr>
        <w:t>Question</w:t>
      </w:r>
      <w:r w:rsidRPr="00B926DA" w:rsidDel="005E6323">
        <w:rPr>
          <w:rStyle w:val="IvDbodytextChar"/>
          <w:lang w:eastAsia="zh-CN"/>
        </w:rPr>
        <w:t xml:space="preserve"> </w:t>
      </w:r>
      <w:r>
        <w:rPr>
          <w:rStyle w:val="IvDbodytextChar"/>
          <w:b/>
          <w:bCs/>
          <w:lang w:eastAsia="zh-CN"/>
        </w:rPr>
        <w:t>2</w:t>
      </w:r>
      <w:r w:rsidRPr="00B926DA">
        <w:rPr>
          <w:rStyle w:val="IvDbodytextChar"/>
          <w:lang w:eastAsia="zh-CN"/>
        </w:rPr>
        <w:t xml:space="preserve">: </w:t>
      </w:r>
      <w:r w:rsidRPr="00B926DA">
        <w:rPr>
          <w:rFonts w:ascii="Arial" w:hAnsi="Arial" w:cs="Arial"/>
        </w:rPr>
        <w:t xml:space="preserve">Is it necessarily the same CHF that handles Spending Limits </w:t>
      </w:r>
      <w:r w:rsidRPr="00AF4229">
        <w:rPr>
          <w:rFonts w:ascii="Arial" w:hAnsi="Arial" w:cs="Arial"/>
        </w:rPr>
        <w:t xml:space="preserve">for AM policy and UE Policy </w:t>
      </w:r>
      <w:r w:rsidRPr="00B926DA">
        <w:rPr>
          <w:rFonts w:ascii="Arial" w:hAnsi="Arial" w:cs="Arial"/>
        </w:rPr>
        <w:t>of a subscriber?</w:t>
      </w:r>
    </w:p>
    <w:p w14:paraId="0434DF7D" w14:textId="3B38BB92" w:rsidR="00B145C1" w:rsidRPr="00002FA6" w:rsidRDefault="00B145C1" w:rsidP="00146974">
      <w:pPr>
        <w:rPr>
          <w:rStyle w:val="IvDbodytextChar"/>
          <w:lang w:eastAsia="zh-CN"/>
        </w:rPr>
      </w:pPr>
      <w:r>
        <w:rPr>
          <w:rFonts w:ascii="Arial" w:hAnsi="Arial" w:cs="Arial"/>
          <w:bCs/>
        </w:rPr>
        <w:t>SA5 Answer:</w:t>
      </w:r>
      <w:r w:rsidR="009F6753">
        <w:rPr>
          <w:rFonts w:ascii="Arial" w:hAnsi="Arial" w:cs="Arial"/>
          <w:bCs/>
        </w:rPr>
        <w:t xml:space="preserve"> </w:t>
      </w:r>
      <w:r w:rsidR="00AC2FE1">
        <w:rPr>
          <w:rFonts w:ascii="Arial" w:hAnsi="Arial" w:cs="Arial"/>
          <w:bCs/>
        </w:rPr>
        <w:t>I</w:t>
      </w:r>
      <w:r w:rsidR="009F6753">
        <w:rPr>
          <w:rFonts w:ascii="Arial" w:hAnsi="Arial" w:cs="Arial"/>
          <w:bCs/>
        </w:rPr>
        <w:t>t is not specified in current specifications and depends on the deployment of operators.</w:t>
      </w:r>
      <w:r w:rsidR="0078788A">
        <w:rPr>
          <w:rFonts w:ascii="Arial" w:hAnsi="Arial" w:cs="Arial"/>
          <w:bCs/>
        </w:rPr>
        <w:t xml:space="preserve"> </w:t>
      </w:r>
      <w:r w:rsidR="00DD200D">
        <w:rPr>
          <w:rFonts w:ascii="Arial" w:hAnsi="Arial" w:cs="Arial"/>
          <w:bCs/>
        </w:rPr>
        <w:t>I</w:t>
      </w:r>
      <w:r w:rsidR="0078788A">
        <w:rPr>
          <w:rFonts w:ascii="Arial" w:hAnsi="Arial" w:cs="Arial"/>
          <w:bCs/>
        </w:rPr>
        <w:t xml:space="preserve">n our opinion, it will be more convenient for management to use the same CHF </w:t>
      </w:r>
      <w:r w:rsidR="0078788A">
        <w:rPr>
          <w:rFonts w:ascii="Arial" w:hAnsi="Arial" w:cs="Arial"/>
        </w:rPr>
        <w:t>to</w:t>
      </w:r>
      <w:r w:rsidR="0078788A">
        <w:rPr>
          <w:rFonts w:ascii="Arial" w:hAnsi="Arial" w:cs="Arial"/>
        </w:rPr>
        <w:t xml:space="preserve"> </w:t>
      </w:r>
      <w:r w:rsidR="0078788A" w:rsidRPr="00B926DA">
        <w:rPr>
          <w:rFonts w:ascii="Arial" w:hAnsi="Arial" w:cs="Arial"/>
        </w:rPr>
        <w:t xml:space="preserve">handle Spending Limits </w:t>
      </w:r>
      <w:r w:rsidR="0078788A" w:rsidRPr="00AF4229">
        <w:rPr>
          <w:rFonts w:ascii="Arial" w:hAnsi="Arial" w:cs="Arial"/>
        </w:rPr>
        <w:t xml:space="preserve">for AM policy and UE Policy </w:t>
      </w:r>
      <w:r w:rsidR="0078788A" w:rsidRPr="00B926DA">
        <w:rPr>
          <w:rFonts w:ascii="Arial" w:hAnsi="Arial" w:cs="Arial"/>
        </w:rPr>
        <w:t>of a subscriber</w:t>
      </w:r>
      <w:r w:rsidR="0078788A">
        <w:rPr>
          <w:rFonts w:ascii="Arial" w:hAnsi="Arial" w:cs="Arial"/>
        </w:rPr>
        <w:t>.</w:t>
      </w:r>
    </w:p>
    <w:p w14:paraId="2001F387" w14:textId="77777777" w:rsidR="00146974" w:rsidRPr="00B926DA" w:rsidRDefault="00146974" w:rsidP="00146974">
      <w:pPr>
        <w:rPr>
          <w:rStyle w:val="IvDbodytextChar"/>
          <w:i/>
          <w:lang w:eastAsia="zh-CN"/>
        </w:rPr>
      </w:pPr>
    </w:p>
    <w:p w14:paraId="05E83DD7" w14:textId="3E71735E" w:rsidR="00146974" w:rsidRPr="00A83243" w:rsidRDefault="00146974" w:rsidP="00146974">
      <w:pPr>
        <w:rPr>
          <w:rFonts w:ascii="Arial" w:hAnsi="Arial" w:cs="Arial"/>
        </w:rPr>
      </w:pPr>
      <w:r w:rsidRPr="00A83243">
        <w:rPr>
          <w:rStyle w:val="IvDbodytextChar"/>
          <w:rFonts w:eastAsia="Calibri"/>
          <w:b/>
          <w:bCs/>
        </w:rPr>
        <w:t>Question</w:t>
      </w:r>
      <w:r w:rsidRPr="00A83243" w:rsidDel="005E6323">
        <w:rPr>
          <w:rStyle w:val="IvDbodytextChar"/>
          <w:lang w:eastAsia="zh-CN"/>
        </w:rPr>
        <w:t xml:space="preserve"> </w:t>
      </w:r>
      <w:r w:rsidRPr="00A83243">
        <w:rPr>
          <w:rStyle w:val="IvDbodytextChar"/>
          <w:b/>
          <w:bCs/>
          <w:lang w:eastAsia="zh-CN"/>
        </w:rPr>
        <w:t>3</w:t>
      </w:r>
      <w:r w:rsidRPr="00A83243">
        <w:rPr>
          <w:rStyle w:val="IvDbodytextChar"/>
          <w:lang w:eastAsia="zh-CN"/>
        </w:rPr>
        <w:t xml:space="preserve">: </w:t>
      </w:r>
      <w:r w:rsidRPr="00A83243">
        <w:rPr>
          <w:rFonts w:ascii="Arial" w:hAnsi="Arial" w:cs="Arial"/>
        </w:rPr>
        <w:t>Is it necessarily the same CHF that handles Spending Limits across all PDU sessions of a subscriber?</w:t>
      </w:r>
    </w:p>
    <w:p w14:paraId="2163C048" w14:textId="13611987" w:rsidR="00B145C1" w:rsidRPr="00BA7B7C" w:rsidRDefault="00B145C1" w:rsidP="00146974">
      <w:pPr>
        <w:rPr>
          <w:rFonts w:ascii="Arial" w:hAnsi="Arial" w:cs="Arial"/>
          <w:bCs/>
        </w:rPr>
      </w:pPr>
      <w:r w:rsidRPr="00A83243">
        <w:rPr>
          <w:rFonts w:ascii="Arial" w:hAnsi="Arial" w:cs="Arial"/>
          <w:bCs/>
        </w:rPr>
        <w:t>SA5 Answer:</w:t>
      </w:r>
      <w:r w:rsidR="009F6753" w:rsidRPr="00A83243">
        <w:rPr>
          <w:rFonts w:ascii="Arial" w:hAnsi="Arial" w:cs="Arial"/>
          <w:bCs/>
        </w:rPr>
        <w:t xml:space="preserve"> </w:t>
      </w:r>
      <w:r w:rsidR="005E4BD7">
        <w:rPr>
          <w:rFonts w:ascii="Arial" w:hAnsi="Arial" w:cs="Arial"/>
          <w:bCs/>
        </w:rPr>
        <w:t>Yes, t</w:t>
      </w:r>
      <w:r w:rsidR="009F6753" w:rsidRPr="00A83243">
        <w:rPr>
          <w:rFonts w:ascii="Arial" w:hAnsi="Arial" w:cs="Arial"/>
          <w:bCs/>
        </w:rPr>
        <w:t xml:space="preserve">he </w:t>
      </w:r>
      <w:r w:rsidR="00BD0C2F" w:rsidRPr="00A83243">
        <w:rPr>
          <w:rFonts w:ascii="Arial" w:hAnsi="Arial" w:cs="Arial"/>
          <w:bCs/>
        </w:rPr>
        <w:t>granularity of Spending Limits</w:t>
      </w:r>
      <w:r w:rsidR="00480C5D">
        <w:rPr>
          <w:rFonts w:ascii="Arial" w:hAnsi="Arial" w:cs="Arial"/>
          <w:bCs/>
        </w:rPr>
        <w:t xml:space="preserve"> </w:t>
      </w:r>
      <w:proofErr w:type="gramStart"/>
      <w:r w:rsidR="00480C5D">
        <w:rPr>
          <w:rFonts w:ascii="Arial" w:hAnsi="Arial" w:cs="Arial"/>
          <w:bCs/>
        </w:rPr>
        <w:t>subscribe</w:t>
      </w:r>
      <w:proofErr w:type="gramEnd"/>
      <w:r w:rsidR="00BD0C2F" w:rsidRPr="00A83243">
        <w:rPr>
          <w:rFonts w:ascii="Arial" w:hAnsi="Arial" w:cs="Arial"/>
          <w:bCs/>
        </w:rPr>
        <w:t xml:space="preserve"> </w:t>
      </w:r>
      <w:r w:rsidR="00BA7B7C">
        <w:rPr>
          <w:rFonts w:ascii="Arial" w:hAnsi="Arial" w:cs="Arial"/>
          <w:bCs/>
        </w:rPr>
        <w:t>(</w:t>
      </w:r>
      <w:proofErr w:type="spellStart"/>
      <w:r w:rsidR="00BA7B7C" w:rsidRPr="00BA7B7C">
        <w:rPr>
          <w:rFonts w:ascii="Arial" w:hAnsi="Arial" w:cs="Arial"/>
          <w:bCs/>
        </w:rPr>
        <w:t>Nchf_SpendingLimitControl_Subscribe</w:t>
      </w:r>
      <w:proofErr w:type="spellEnd"/>
      <w:r w:rsidR="00BA7B7C">
        <w:rPr>
          <w:rFonts w:ascii="Arial" w:hAnsi="Arial" w:cs="Arial"/>
          <w:bCs/>
        </w:rPr>
        <w:t xml:space="preserve">) </w:t>
      </w:r>
      <w:r w:rsidR="00BD0C2F" w:rsidRPr="00A83243">
        <w:rPr>
          <w:rFonts w:ascii="Arial" w:hAnsi="Arial" w:cs="Arial"/>
          <w:bCs/>
        </w:rPr>
        <w:t>is</w:t>
      </w:r>
      <w:r w:rsidR="00480C5D">
        <w:rPr>
          <w:rFonts w:ascii="Arial" w:hAnsi="Arial" w:cs="Arial"/>
          <w:bCs/>
        </w:rPr>
        <w:t xml:space="preserve"> </w:t>
      </w:r>
      <w:r w:rsidR="00BD0C2F" w:rsidRPr="00A83243">
        <w:rPr>
          <w:rFonts w:ascii="Arial" w:hAnsi="Arial" w:cs="Arial"/>
          <w:bCs/>
        </w:rPr>
        <w:t xml:space="preserve">subscriber </w:t>
      </w:r>
      <w:r w:rsidR="00264F9A" w:rsidRPr="00A83243">
        <w:rPr>
          <w:rFonts w:ascii="Arial" w:hAnsi="Arial" w:cs="Arial"/>
          <w:bCs/>
        </w:rPr>
        <w:t xml:space="preserve">level </w:t>
      </w:r>
      <w:r w:rsidR="00BD0C2F" w:rsidRPr="00A83243">
        <w:rPr>
          <w:rFonts w:ascii="Arial" w:hAnsi="Arial" w:cs="Arial"/>
          <w:bCs/>
        </w:rPr>
        <w:t xml:space="preserve">and </w:t>
      </w:r>
      <w:r w:rsidR="00E76EBA">
        <w:rPr>
          <w:rFonts w:ascii="Arial" w:hAnsi="Arial" w:cs="Arial"/>
          <w:bCs/>
        </w:rPr>
        <w:t xml:space="preserve">Spending Limits across </w:t>
      </w:r>
      <w:r w:rsidR="00BD0C2F" w:rsidRPr="00A83243">
        <w:rPr>
          <w:rFonts w:ascii="Arial" w:hAnsi="Arial" w:cs="Arial"/>
          <w:bCs/>
        </w:rPr>
        <w:t xml:space="preserve">all PDU sessions </w:t>
      </w:r>
      <w:r w:rsidR="002273F4">
        <w:rPr>
          <w:rFonts w:ascii="Arial" w:hAnsi="Arial" w:cs="Arial"/>
          <w:bCs/>
        </w:rPr>
        <w:t>of a subscriber</w:t>
      </w:r>
      <w:r w:rsidR="00E929BA">
        <w:rPr>
          <w:rFonts w:ascii="Arial" w:hAnsi="Arial" w:cs="Arial"/>
          <w:bCs/>
        </w:rPr>
        <w:t xml:space="preserve"> </w:t>
      </w:r>
      <w:r w:rsidR="00BD0C2F" w:rsidRPr="00A83243">
        <w:rPr>
          <w:rFonts w:ascii="Arial" w:hAnsi="Arial" w:cs="Arial"/>
          <w:bCs/>
        </w:rPr>
        <w:t>should be handled by the same CHF.</w:t>
      </w:r>
    </w:p>
    <w:p w14:paraId="399912A2" w14:textId="77777777" w:rsidR="00146974" w:rsidRPr="002273F4" w:rsidRDefault="00146974" w:rsidP="00146974">
      <w:pPr>
        <w:rPr>
          <w:rFonts w:ascii="Arial" w:hAnsi="Arial" w:cs="Arial"/>
        </w:rPr>
      </w:pPr>
    </w:p>
    <w:p w14:paraId="406CAD2A" w14:textId="3753ACA0" w:rsidR="00146974" w:rsidRDefault="00146974" w:rsidP="00146974">
      <w:pPr>
        <w:rPr>
          <w:rFonts w:ascii="Arial" w:hAnsi="Arial" w:cs="Arial"/>
        </w:rPr>
      </w:pPr>
      <w:r w:rsidRPr="00B926DA">
        <w:rPr>
          <w:rStyle w:val="IvDbodytextChar"/>
          <w:rFonts w:eastAsia="Calibri"/>
          <w:b/>
          <w:bCs/>
        </w:rPr>
        <w:t>Question</w:t>
      </w:r>
      <w:r w:rsidRPr="00B926DA" w:rsidDel="005E6323">
        <w:rPr>
          <w:rStyle w:val="IvDbodytextChar"/>
          <w:lang w:eastAsia="zh-CN"/>
        </w:rPr>
        <w:t xml:space="preserve"> </w:t>
      </w:r>
      <w:r>
        <w:rPr>
          <w:rStyle w:val="IvDbodytextChar"/>
          <w:b/>
          <w:bCs/>
          <w:lang w:eastAsia="zh-CN"/>
        </w:rPr>
        <w:t>4</w:t>
      </w:r>
      <w:r w:rsidRPr="00B926DA">
        <w:rPr>
          <w:rStyle w:val="IvDbodytextChar"/>
          <w:lang w:eastAsia="zh-CN"/>
        </w:rPr>
        <w:t xml:space="preserve">: </w:t>
      </w:r>
      <w:r>
        <w:rPr>
          <w:rStyle w:val="IvDbodytextChar"/>
          <w:lang w:eastAsia="zh-CN"/>
        </w:rPr>
        <w:t xml:space="preserve">Can </w:t>
      </w:r>
      <w:r w:rsidRPr="00B926DA">
        <w:rPr>
          <w:rFonts w:ascii="Arial" w:hAnsi="Arial" w:cs="Arial"/>
        </w:rPr>
        <w:t>the same SL policy counter</w:t>
      </w:r>
      <w:r>
        <w:rPr>
          <w:rFonts w:ascii="Arial" w:hAnsi="Arial" w:cs="Arial"/>
        </w:rPr>
        <w:t xml:space="preserve"> be used for AM policy control or/and UE policy control or/and SM policy control?</w:t>
      </w:r>
    </w:p>
    <w:p w14:paraId="20125403" w14:textId="21CD39FB" w:rsidR="00B145C1" w:rsidRDefault="00B145C1" w:rsidP="00146974">
      <w:pPr>
        <w:rPr>
          <w:rFonts w:ascii="Arial" w:hAnsi="Arial" w:cs="Arial"/>
        </w:rPr>
      </w:pPr>
      <w:r>
        <w:rPr>
          <w:rFonts w:ascii="Arial" w:hAnsi="Arial" w:cs="Arial"/>
          <w:bCs/>
        </w:rPr>
        <w:t>SA5 Answer:</w:t>
      </w:r>
      <w:r w:rsidR="00BD0C2F">
        <w:rPr>
          <w:rFonts w:ascii="Arial" w:hAnsi="Arial" w:cs="Arial"/>
          <w:bCs/>
        </w:rPr>
        <w:t xml:space="preserve"> No, one Spending Limits policy counter uses for one policy control.</w:t>
      </w:r>
    </w:p>
    <w:p w14:paraId="243BF5B5" w14:textId="77777777" w:rsidR="00146974" w:rsidRDefault="00146974" w:rsidP="00146974">
      <w:pPr>
        <w:rPr>
          <w:rFonts w:ascii="Arial" w:hAnsi="Arial" w:cs="Arial"/>
        </w:rPr>
      </w:pPr>
    </w:p>
    <w:p w14:paraId="2B4DE53D" w14:textId="2D111846" w:rsidR="00146974" w:rsidRDefault="00146974" w:rsidP="00146974">
      <w:pPr>
        <w:rPr>
          <w:rFonts w:ascii="Arial" w:hAnsi="Arial" w:cs="Arial"/>
        </w:rPr>
      </w:pPr>
      <w:r w:rsidRPr="00B926DA">
        <w:rPr>
          <w:rStyle w:val="IvDbodytextChar"/>
          <w:rFonts w:eastAsia="Calibri"/>
          <w:b/>
          <w:bCs/>
        </w:rPr>
        <w:t>Question</w:t>
      </w:r>
      <w:r w:rsidRPr="00B926DA" w:rsidDel="005E6323">
        <w:rPr>
          <w:rStyle w:val="IvDbodytextChar"/>
          <w:lang w:eastAsia="zh-CN"/>
        </w:rPr>
        <w:t xml:space="preserve"> </w:t>
      </w:r>
      <w:r>
        <w:rPr>
          <w:rStyle w:val="IvDbodytextChar"/>
          <w:b/>
          <w:bCs/>
          <w:lang w:eastAsia="zh-CN"/>
        </w:rPr>
        <w:t>5</w:t>
      </w:r>
      <w:r w:rsidRPr="00B926DA">
        <w:rPr>
          <w:rStyle w:val="IvDbodytextChar"/>
          <w:lang w:eastAsia="zh-CN"/>
        </w:rPr>
        <w:t xml:space="preserve">: </w:t>
      </w:r>
      <w:r>
        <w:rPr>
          <w:rStyle w:val="IvDbodytextChar"/>
          <w:lang w:eastAsia="zh-CN"/>
        </w:rPr>
        <w:t xml:space="preserve">Can </w:t>
      </w:r>
      <w:r>
        <w:rPr>
          <w:rFonts w:ascii="Arial" w:hAnsi="Arial" w:cs="Arial"/>
        </w:rPr>
        <w:t>an</w:t>
      </w:r>
      <w:r w:rsidRPr="00B926DA">
        <w:rPr>
          <w:rFonts w:ascii="Arial" w:hAnsi="Arial" w:cs="Arial"/>
        </w:rPr>
        <w:t xml:space="preserve"> SL policy counter</w:t>
      </w:r>
      <w:r>
        <w:rPr>
          <w:rFonts w:ascii="Arial" w:hAnsi="Arial" w:cs="Arial"/>
        </w:rPr>
        <w:t xml:space="preserve"> be used for specific services </w:t>
      </w:r>
      <w:r w:rsidRPr="00B926DA">
        <w:rPr>
          <w:rFonts w:ascii="Arial" w:hAnsi="Arial" w:cs="Arial"/>
        </w:rPr>
        <w:t>besides data connectivity service</w:t>
      </w:r>
      <w:r>
        <w:rPr>
          <w:rFonts w:ascii="Arial" w:hAnsi="Arial" w:cs="Arial"/>
        </w:rPr>
        <w:t>, e.g. SMS service?</w:t>
      </w:r>
    </w:p>
    <w:p w14:paraId="03DD0B60" w14:textId="455BED0F" w:rsidR="00B145C1" w:rsidRPr="00B926DA" w:rsidRDefault="00B145C1" w:rsidP="00146974">
      <w:pPr>
        <w:rPr>
          <w:rFonts w:ascii="Arial" w:eastAsiaTheme="minorHAnsi" w:hAnsi="Arial" w:cs="Arial"/>
        </w:rPr>
      </w:pPr>
      <w:r>
        <w:rPr>
          <w:rFonts w:ascii="Arial" w:hAnsi="Arial" w:cs="Arial"/>
          <w:bCs/>
        </w:rPr>
        <w:t>SA5 Answer:</w:t>
      </w:r>
      <w:r w:rsidR="00BD0C2F">
        <w:rPr>
          <w:rFonts w:ascii="Arial" w:hAnsi="Arial" w:cs="Arial"/>
          <w:bCs/>
        </w:rPr>
        <w:t xml:space="preserve"> </w:t>
      </w:r>
      <w:r w:rsidR="00B244C3">
        <w:rPr>
          <w:rFonts w:ascii="Arial" w:hAnsi="Arial" w:cs="Arial"/>
          <w:bCs/>
        </w:rPr>
        <w:t>Spend</w:t>
      </w:r>
      <w:r w:rsidR="00B93483">
        <w:rPr>
          <w:rFonts w:ascii="Arial" w:hAnsi="Arial" w:cs="Arial"/>
          <w:bCs/>
        </w:rPr>
        <w:t>ing</w:t>
      </w:r>
      <w:r w:rsidR="00B244C3">
        <w:rPr>
          <w:rFonts w:ascii="Arial" w:hAnsi="Arial" w:cs="Arial"/>
          <w:bCs/>
        </w:rPr>
        <w:t xml:space="preserve"> Limits policy counter is used for data connectivity service at present.</w:t>
      </w:r>
    </w:p>
    <w:p w14:paraId="66602FBF" w14:textId="77777777" w:rsidR="00146974" w:rsidRPr="00B93483" w:rsidRDefault="00146974" w:rsidP="00146974">
      <w:pPr>
        <w:rPr>
          <w:rFonts w:ascii="Arial" w:hAnsi="Arial" w:cs="Arial"/>
        </w:rPr>
      </w:pPr>
    </w:p>
    <w:p w14:paraId="1314A362" w14:textId="7757B757" w:rsidR="00146974" w:rsidRPr="00A83243" w:rsidRDefault="00146974" w:rsidP="00146974">
      <w:r w:rsidRPr="00A83243">
        <w:rPr>
          <w:rStyle w:val="IvDbodytextChar"/>
          <w:rFonts w:eastAsia="Calibri"/>
          <w:b/>
          <w:bCs/>
        </w:rPr>
        <w:t>Question</w:t>
      </w:r>
      <w:r w:rsidRPr="00A83243" w:rsidDel="005E6323">
        <w:rPr>
          <w:rStyle w:val="IvDbodytextChar"/>
          <w:lang w:eastAsia="zh-CN"/>
        </w:rPr>
        <w:t xml:space="preserve"> </w:t>
      </w:r>
      <w:r w:rsidRPr="00A83243">
        <w:rPr>
          <w:rStyle w:val="IvDbodytextChar"/>
          <w:b/>
          <w:bCs/>
          <w:lang w:eastAsia="zh-CN"/>
        </w:rPr>
        <w:t>6</w:t>
      </w:r>
      <w:r w:rsidRPr="00A83243">
        <w:rPr>
          <w:rStyle w:val="IvDbodytextChar"/>
          <w:lang w:eastAsia="zh-CN"/>
        </w:rPr>
        <w:t xml:space="preserve">: </w:t>
      </w:r>
      <w:r w:rsidRPr="00A83243">
        <w:rPr>
          <w:rFonts w:ascii="Arial" w:hAnsi="Arial" w:cs="Arial"/>
          <w:bCs/>
        </w:rPr>
        <w:t>Does CHF need to obtain AMF charging reports in order to be able to support SL functionality?</w:t>
      </w:r>
    </w:p>
    <w:p w14:paraId="7B2175AB" w14:textId="4453DDBF" w:rsidR="00B93483" w:rsidRDefault="00B93483" w:rsidP="00146974">
      <w:pPr>
        <w:rPr>
          <w:rFonts w:eastAsiaTheme="minorHAnsi"/>
        </w:rPr>
      </w:pPr>
      <w:r w:rsidRPr="00A83243">
        <w:rPr>
          <w:rFonts w:ascii="Arial" w:hAnsi="Arial" w:cs="Arial"/>
          <w:bCs/>
        </w:rPr>
        <w:t>SA5 Answer: CHF do not obtain AMF charging reports in the related procedures of Spending Limits.</w:t>
      </w:r>
    </w:p>
    <w:p w14:paraId="3B73728B" w14:textId="77777777" w:rsidR="00611A34" w:rsidRPr="00146974" w:rsidRDefault="00611A3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FE6972B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5C42354B" w14:textId="70EE239B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793778">
        <w:rPr>
          <w:rFonts w:ascii="Arial" w:hAnsi="Arial" w:cs="Arial"/>
          <w:b/>
        </w:rPr>
        <w:t>SA</w:t>
      </w:r>
      <w:r w:rsidR="00793778">
        <w:rPr>
          <w:rFonts w:ascii="Arial" w:hAnsi="Arial" w:cs="Arial" w:hint="eastAsia"/>
          <w:b/>
          <w:lang w:eastAsia="zh-CN"/>
        </w:rPr>
        <w:t>2</w:t>
      </w:r>
      <w:r w:rsidR="0018293A">
        <w:rPr>
          <w:rFonts w:ascii="Arial" w:hAnsi="Arial" w:cs="Arial"/>
          <w:b/>
        </w:rPr>
        <w:t>:</w:t>
      </w:r>
    </w:p>
    <w:p w14:paraId="730374EE" w14:textId="156C5CB3" w:rsidR="00B6658B" w:rsidRPr="00B6658B" w:rsidRDefault="00B6658B" w:rsidP="00B6658B">
      <w:pPr>
        <w:spacing w:after="120"/>
        <w:ind w:left="993" w:hanging="993"/>
        <w:rPr>
          <w:rFonts w:ascii="Arial" w:hAnsi="Arial" w:cs="Arial"/>
          <w:lang w:eastAsia="zh-CN"/>
        </w:rPr>
      </w:pPr>
      <w:r w:rsidRPr="00B6658B">
        <w:rPr>
          <w:rFonts w:ascii="Arial" w:hAnsi="Arial" w:cs="Arial"/>
          <w:b/>
        </w:rPr>
        <w:lastRenderedPageBreak/>
        <w:t xml:space="preserve">ACTION: </w:t>
      </w:r>
      <w:r w:rsidRPr="00B6658B">
        <w:rPr>
          <w:rFonts w:ascii="Arial" w:hAnsi="Arial" w:cs="Arial"/>
          <w:b/>
        </w:rPr>
        <w:tab/>
      </w:r>
      <w:r w:rsidR="00793778" w:rsidRPr="00793778">
        <w:rPr>
          <w:rFonts w:ascii="Arial" w:hAnsi="Arial" w:cs="Arial"/>
        </w:rPr>
        <w:t>SA</w:t>
      </w:r>
      <w:r w:rsidR="00793778">
        <w:rPr>
          <w:rFonts w:ascii="Arial" w:hAnsi="Arial" w:cs="Arial" w:hint="eastAsia"/>
          <w:lang w:eastAsia="zh-CN"/>
        </w:rPr>
        <w:t>5</w:t>
      </w:r>
      <w:r w:rsidR="00793778" w:rsidRPr="00793778">
        <w:rPr>
          <w:rFonts w:ascii="Arial" w:hAnsi="Arial" w:cs="Arial"/>
        </w:rPr>
        <w:t xml:space="preserve"> </w:t>
      </w:r>
      <w:r w:rsidR="00793778">
        <w:rPr>
          <w:rFonts w:ascii="Arial" w:hAnsi="Arial" w:cs="Arial" w:hint="eastAsia"/>
          <w:lang w:eastAsia="zh-CN"/>
        </w:rPr>
        <w:t xml:space="preserve">kindly </w:t>
      </w:r>
      <w:r w:rsidR="00793778" w:rsidRPr="00793778">
        <w:rPr>
          <w:rFonts w:ascii="Arial" w:hAnsi="Arial" w:cs="Arial"/>
        </w:rPr>
        <w:t>request</w:t>
      </w:r>
      <w:r w:rsidR="00611A34">
        <w:rPr>
          <w:rFonts w:ascii="Arial" w:hAnsi="Arial" w:cs="Arial" w:hint="eastAsia"/>
          <w:lang w:eastAsia="zh-CN"/>
        </w:rPr>
        <w:t>s</w:t>
      </w:r>
      <w:r w:rsidR="00793778" w:rsidRPr="00793778">
        <w:rPr>
          <w:rFonts w:ascii="Arial" w:hAnsi="Arial" w:cs="Arial"/>
        </w:rPr>
        <w:t xml:space="preserve"> </w:t>
      </w:r>
      <w:r w:rsidR="00793778">
        <w:rPr>
          <w:rFonts w:ascii="Arial" w:hAnsi="Arial" w:cs="Arial" w:hint="eastAsia"/>
          <w:lang w:eastAsia="zh-CN"/>
        </w:rPr>
        <w:t>SA2</w:t>
      </w:r>
      <w:r w:rsidR="00793778" w:rsidRPr="00793778">
        <w:rPr>
          <w:rFonts w:ascii="Arial" w:hAnsi="Arial" w:cs="Arial"/>
        </w:rPr>
        <w:t xml:space="preserve"> to </w:t>
      </w:r>
      <w:r w:rsidR="00753243">
        <w:rPr>
          <w:rFonts w:ascii="Arial" w:hAnsi="Arial" w:cs="Arial"/>
          <w:bCs/>
        </w:rPr>
        <w:t xml:space="preserve">take </w:t>
      </w:r>
      <w:r w:rsidR="00753243" w:rsidRPr="006D6C77">
        <w:rPr>
          <w:rFonts w:ascii="Arial" w:hAnsi="Arial" w:cs="Arial"/>
          <w:bCs/>
        </w:rPr>
        <w:t>above information into consideration</w:t>
      </w:r>
      <w:r w:rsidR="00753243">
        <w:rPr>
          <w:rFonts w:ascii="Arial" w:hAnsi="Arial" w:cs="Arial"/>
          <w:bCs/>
        </w:rPr>
        <w:t>.</w:t>
      </w:r>
    </w:p>
    <w:p w14:paraId="66A9C3DF" w14:textId="77777777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20B42EC8" w14:textId="77777777" w:rsidR="00611A34" w:rsidRPr="00B6658B" w:rsidRDefault="00611A34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19CC3421" w14:textId="5748D5E4" w:rsidR="008F5031" w:rsidRDefault="00463675" w:rsidP="008F503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</w:t>
      </w:r>
      <w:r w:rsidR="00FB5568" w:rsidRPr="00B6658B">
        <w:rPr>
          <w:rFonts w:ascii="Arial" w:hAnsi="Arial" w:cs="Arial"/>
          <w:b/>
        </w:rPr>
        <w:t>SA WG</w:t>
      </w:r>
      <w:r w:rsidR="00611A34">
        <w:rPr>
          <w:rFonts w:ascii="Arial" w:hAnsi="Arial" w:cs="Arial" w:hint="eastAsia"/>
          <w:b/>
          <w:lang w:eastAsia="zh-CN"/>
        </w:rPr>
        <w:t>5</w:t>
      </w:r>
      <w:r w:rsidRPr="00B6658B">
        <w:rPr>
          <w:rFonts w:ascii="Arial" w:hAnsi="Arial" w:cs="Arial"/>
          <w:b/>
        </w:rPr>
        <w:t xml:space="preserve">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8F5031" w:rsidRPr="00AB4790" w14:paraId="0D5E8384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8A1F7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A619C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F988E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FC553C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D93196" w:rsidRPr="00AB4790" w14:paraId="5CF314B5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E52BA" w14:textId="19B15165" w:rsidR="00D93196" w:rsidRPr="005F1197" w:rsidRDefault="00B76BBF" w:rsidP="00B76BBF">
            <w:pPr>
              <w:rPr>
                <w:rFonts w:ascii="Calibri" w:eastAsiaTheme="minorEastAsia" w:hAnsi="Calibri"/>
                <w:lang w:eastAsia="zh-CN"/>
              </w:rPr>
            </w:pPr>
            <w:r w:rsidRPr="005057E3">
              <w:rPr>
                <w:rFonts w:ascii="Calibri" w:eastAsiaTheme="minorEastAsia" w:hAnsi="Calibri" w:hint="eastAsia"/>
                <w:lang w:eastAsia="zh-CN"/>
              </w:rPr>
              <w:t>SA5#14</w:t>
            </w:r>
            <w:r w:rsidR="00F257BA">
              <w:rPr>
                <w:rFonts w:ascii="Calibri" w:eastAsiaTheme="minorEastAsia" w:hAnsi="Calibri"/>
                <w:lang w:eastAsia="zh-CN"/>
              </w:rPr>
              <w:t>8-e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C8952B" w14:textId="47893E3A" w:rsidR="00D93196" w:rsidRPr="005F1197" w:rsidRDefault="00B76BBF" w:rsidP="00B76BBF">
            <w:pPr>
              <w:rPr>
                <w:rFonts w:ascii="Calibri" w:eastAsiaTheme="minorEastAsia" w:hAnsi="Calibri"/>
                <w:lang w:eastAsia="zh-CN"/>
              </w:rPr>
            </w:pPr>
            <w:r w:rsidRPr="00C339AC">
              <w:rPr>
                <w:rFonts w:ascii="Calibri" w:eastAsiaTheme="minorEastAsia" w:hAnsi="Calibri"/>
                <w:lang w:eastAsia="zh-CN"/>
              </w:rPr>
              <w:t xml:space="preserve"> </w:t>
            </w:r>
            <w:r w:rsidR="00F257BA">
              <w:rPr>
                <w:rFonts w:ascii="Calibri" w:eastAsiaTheme="minorEastAsia" w:hAnsi="Calibri"/>
                <w:lang w:eastAsia="zh-CN"/>
              </w:rPr>
              <w:t>17</w:t>
            </w:r>
            <w:r w:rsidRPr="005057E3">
              <w:rPr>
                <w:rFonts w:ascii="Calibri" w:eastAsiaTheme="minorEastAsia" w:hAnsi="Calibri" w:hint="eastAsia"/>
                <w:lang w:eastAsia="zh-CN"/>
              </w:rPr>
              <w:t xml:space="preserve"> </w:t>
            </w:r>
            <w:r w:rsidR="00F257BA">
              <w:rPr>
                <w:rFonts w:ascii="Calibri" w:eastAsiaTheme="minorEastAsia" w:hAnsi="Calibri"/>
                <w:lang w:eastAsia="zh-CN"/>
              </w:rPr>
              <w:t>Apr – 21 Apr</w:t>
            </w:r>
            <w:r w:rsidRPr="005057E3">
              <w:rPr>
                <w:rFonts w:ascii="Calibri" w:eastAsiaTheme="minorEastAsia" w:hAnsi="Calibri" w:hint="eastAsia"/>
                <w:lang w:eastAsia="zh-CN"/>
              </w:rPr>
              <w:t xml:space="preserve">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F662B" w14:textId="607B62E4" w:rsidR="00D93196" w:rsidRPr="005F1197" w:rsidRDefault="00F257BA" w:rsidP="00D93196">
            <w:pPr>
              <w:rPr>
                <w:rFonts w:ascii="Calibri" w:eastAsiaTheme="minorEastAsia" w:hAnsi="Calibri"/>
                <w:lang w:eastAsia="zh-CN"/>
              </w:rPr>
            </w:pPr>
            <w:r>
              <w:rPr>
                <w:rFonts w:ascii="Calibri" w:eastAsiaTheme="minorEastAsia" w:hAnsi="Calibri"/>
                <w:lang w:eastAsia="zh-CN"/>
              </w:rPr>
              <w:t>Online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F4767" w14:textId="6C07180D" w:rsidR="00D93196" w:rsidRPr="005F1197" w:rsidRDefault="00F257BA" w:rsidP="00D93196">
            <w:pPr>
              <w:rPr>
                <w:rFonts w:ascii="Calibri" w:eastAsia="Calibri" w:hAnsi="Calibri"/>
                <w:highlight w:val="yellow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-</w:t>
            </w:r>
          </w:p>
        </w:tc>
      </w:tr>
    </w:tbl>
    <w:p w14:paraId="746E38DF" w14:textId="77777777" w:rsidR="008F5031" w:rsidRDefault="008F5031" w:rsidP="008F5031">
      <w:bookmarkStart w:id="5" w:name="_Hlk34647957"/>
      <w:bookmarkEnd w:id="5"/>
    </w:p>
    <w:p w14:paraId="4388AA0A" w14:textId="77777777" w:rsidR="000414EE" w:rsidRPr="00B6658B" w:rsidRDefault="000414EE" w:rsidP="008F5031">
      <w:pPr>
        <w:spacing w:after="120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4EDD4" w14:textId="77777777" w:rsidR="00502A66" w:rsidRDefault="00502A66">
      <w:r>
        <w:separator/>
      </w:r>
    </w:p>
  </w:endnote>
  <w:endnote w:type="continuationSeparator" w:id="0">
    <w:p w14:paraId="1EC7A60D" w14:textId="77777777" w:rsidR="00502A66" w:rsidRDefault="00502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74F4E" w14:textId="77777777" w:rsidR="00502A66" w:rsidRDefault="00502A66">
      <w:r>
        <w:separator/>
      </w:r>
    </w:p>
  </w:footnote>
  <w:footnote w:type="continuationSeparator" w:id="0">
    <w:p w14:paraId="5D05BF48" w14:textId="77777777" w:rsidR="00502A66" w:rsidRDefault="00502A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0372301">
    <w:abstractNumId w:val="10"/>
  </w:num>
  <w:num w:numId="2" w16cid:durableId="37357859">
    <w:abstractNumId w:val="9"/>
  </w:num>
  <w:num w:numId="3" w16cid:durableId="263851184">
    <w:abstractNumId w:val="7"/>
  </w:num>
  <w:num w:numId="4" w16cid:durableId="463229757">
    <w:abstractNumId w:val="2"/>
  </w:num>
  <w:num w:numId="5" w16cid:durableId="1185630949">
    <w:abstractNumId w:val="6"/>
  </w:num>
  <w:num w:numId="6" w16cid:durableId="1409501339">
    <w:abstractNumId w:val="8"/>
  </w:num>
  <w:num w:numId="7" w16cid:durableId="1401948723">
    <w:abstractNumId w:val="11"/>
  </w:num>
  <w:num w:numId="8" w16cid:durableId="719552283">
    <w:abstractNumId w:val="5"/>
  </w:num>
  <w:num w:numId="9" w16cid:durableId="196356177">
    <w:abstractNumId w:val="4"/>
  </w:num>
  <w:num w:numId="10" w16cid:durableId="2017347075">
    <w:abstractNumId w:val="14"/>
  </w:num>
  <w:num w:numId="11" w16cid:durableId="1317494949">
    <w:abstractNumId w:val="1"/>
  </w:num>
  <w:num w:numId="12" w16cid:durableId="387993811">
    <w:abstractNumId w:val="0"/>
  </w:num>
  <w:num w:numId="13" w16cid:durableId="1727220910">
    <w:abstractNumId w:val="12"/>
  </w:num>
  <w:num w:numId="14" w16cid:durableId="1992128754">
    <w:abstractNumId w:val="13"/>
  </w:num>
  <w:num w:numId="15" w16cid:durableId="132285207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04DD"/>
    <w:rsid w:val="000018BC"/>
    <w:rsid w:val="00010923"/>
    <w:rsid w:val="00013DE8"/>
    <w:rsid w:val="0002330C"/>
    <w:rsid w:val="000414EE"/>
    <w:rsid w:val="00043DA9"/>
    <w:rsid w:val="0004406A"/>
    <w:rsid w:val="000511A2"/>
    <w:rsid w:val="00057F23"/>
    <w:rsid w:val="00083DE6"/>
    <w:rsid w:val="000A121F"/>
    <w:rsid w:val="000A5C08"/>
    <w:rsid w:val="000B1ED2"/>
    <w:rsid w:val="000B5B6D"/>
    <w:rsid w:val="000C107D"/>
    <w:rsid w:val="000C6967"/>
    <w:rsid w:val="000C6A30"/>
    <w:rsid w:val="000D0C97"/>
    <w:rsid w:val="000D2A96"/>
    <w:rsid w:val="000E2E48"/>
    <w:rsid w:val="000F15E7"/>
    <w:rsid w:val="00103922"/>
    <w:rsid w:val="0010726C"/>
    <w:rsid w:val="0012286D"/>
    <w:rsid w:val="0012737F"/>
    <w:rsid w:val="0013520F"/>
    <w:rsid w:val="0014109E"/>
    <w:rsid w:val="001419B1"/>
    <w:rsid w:val="00146974"/>
    <w:rsid w:val="001473F5"/>
    <w:rsid w:val="00152E77"/>
    <w:rsid w:val="0016157C"/>
    <w:rsid w:val="00175A89"/>
    <w:rsid w:val="00181D52"/>
    <w:rsid w:val="0018293A"/>
    <w:rsid w:val="001963DC"/>
    <w:rsid w:val="001968F9"/>
    <w:rsid w:val="001B72DA"/>
    <w:rsid w:val="001C1B10"/>
    <w:rsid w:val="001D0178"/>
    <w:rsid w:val="001D42CA"/>
    <w:rsid w:val="001D5776"/>
    <w:rsid w:val="001E296B"/>
    <w:rsid w:val="001F0100"/>
    <w:rsid w:val="001F3934"/>
    <w:rsid w:val="001F5C56"/>
    <w:rsid w:val="00203910"/>
    <w:rsid w:val="002043A5"/>
    <w:rsid w:val="002059EB"/>
    <w:rsid w:val="00206FDA"/>
    <w:rsid w:val="002273F4"/>
    <w:rsid w:val="00251DD1"/>
    <w:rsid w:val="0026379B"/>
    <w:rsid w:val="00264F9A"/>
    <w:rsid w:val="00272F20"/>
    <w:rsid w:val="00275163"/>
    <w:rsid w:val="00276AA3"/>
    <w:rsid w:val="00287F60"/>
    <w:rsid w:val="002A07F7"/>
    <w:rsid w:val="002A4D99"/>
    <w:rsid w:val="002A6E3E"/>
    <w:rsid w:val="002B717C"/>
    <w:rsid w:val="002B7AAC"/>
    <w:rsid w:val="002C445D"/>
    <w:rsid w:val="002D0642"/>
    <w:rsid w:val="002D3788"/>
    <w:rsid w:val="002D483E"/>
    <w:rsid w:val="002E756A"/>
    <w:rsid w:val="002F20EB"/>
    <w:rsid w:val="00313C6B"/>
    <w:rsid w:val="00316971"/>
    <w:rsid w:val="00337012"/>
    <w:rsid w:val="003440AB"/>
    <w:rsid w:val="00344A2E"/>
    <w:rsid w:val="00345787"/>
    <w:rsid w:val="00350CC8"/>
    <w:rsid w:val="00350DD9"/>
    <w:rsid w:val="00360D97"/>
    <w:rsid w:val="00365380"/>
    <w:rsid w:val="003661DB"/>
    <w:rsid w:val="00382286"/>
    <w:rsid w:val="00385B0F"/>
    <w:rsid w:val="003915C9"/>
    <w:rsid w:val="00394AC0"/>
    <w:rsid w:val="003B0210"/>
    <w:rsid w:val="003C0418"/>
    <w:rsid w:val="003C461F"/>
    <w:rsid w:val="003D22AF"/>
    <w:rsid w:val="003D38C8"/>
    <w:rsid w:val="003D4AE4"/>
    <w:rsid w:val="003D52E0"/>
    <w:rsid w:val="003E0072"/>
    <w:rsid w:val="00405EF9"/>
    <w:rsid w:val="00406AF9"/>
    <w:rsid w:val="004114F4"/>
    <w:rsid w:val="00415A60"/>
    <w:rsid w:val="004321E3"/>
    <w:rsid w:val="00435662"/>
    <w:rsid w:val="00447443"/>
    <w:rsid w:val="00463675"/>
    <w:rsid w:val="004708F3"/>
    <w:rsid w:val="00480356"/>
    <w:rsid w:val="00480C5D"/>
    <w:rsid w:val="00482801"/>
    <w:rsid w:val="0048288B"/>
    <w:rsid w:val="00491B89"/>
    <w:rsid w:val="00492396"/>
    <w:rsid w:val="004943E5"/>
    <w:rsid w:val="004B0409"/>
    <w:rsid w:val="004B74F1"/>
    <w:rsid w:val="00502A66"/>
    <w:rsid w:val="005057E3"/>
    <w:rsid w:val="00506529"/>
    <w:rsid w:val="00512F48"/>
    <w:rsid w:val="00517195"/>
    <w:rsid w:val="00521C54"/>
    <w:rsid w:val="00533C53"/>
    <w:rsid w:val="0056769A"/>
    <w:rsid w:val="00575B12"/>
    <w:rsid w:val="0057757E"/>
    <w:rsid w:val="00592052"/>
    <w:rsid w:val="005953DF"/>
    <w:rsid w:val="00596834"/>
    <w:rsid w:val="005A7145"/>
    <w:rsid w:val="005B2A0E"/>
    <w:rsid w:val="005C0CB0"/>
    <w:rsid w:val="005C140D"/>
    <w:rsid w:val="005C14EB"/>
    <w:rsid w:val="005E4BD7"/>
    <w:rsid w:val="005F1197"/>
    <w:rsid w:val="00600403"/>
    <w:rsid w:val="00611A34"/>
    <w:rsid w:val="00614AAB"/>
    <w:rsid w:val="006209AE"/>
    <w:rsid w:val="00620BCF"/>
    <w:rsid w:val="00632A83"/>
    <w:rsid w:val="006363B6"/>
    <w:rsid w:val="00636732"/>
    <w:rsid w:val="0064607A"/>
    <w:rsid w:val="006546CB"/>
    <w:rsid w:val="00657708"/>
    <w:rsid w:val="00657814"/>
    <w:rsid w:val="006623E3"/>
    <w:rsid w:val="00670C06"/>
    <w:rsid w:val="00675712"/>
    <w:rsid w:val="00677CAF"/>
    <w:rsid w:val="00687112"/>
    <w:rsid w:val="006A199F"/>
    <w:rsid w:val="006A4A63"/>
    <w:rsid w:val="006A7691"/>
    <w:rsid w:val="006A79F0"/>
    <w:rsid w:val="006C3A8C"/>
    <w:rsid w:val="006C67E3"/>
    <w:rsid w:val="006C6E64"/>
    <w:rsid w:val="006F7FAF"/>
    <w:rsid w:val="007010CE"/>
    <w:rsid w:val="007050E6"/>
    <w:rsid w:val="007051DF"/>
    <w:rsid w:val="0070765E"/>
    <w:rsid w:val="00710B72"/>
    <w:rsid w:val="007320FA"/>
    <w:rsid w:val="007343EF"/>
    <w:rsid w:val="0073589D"/>
    <w:rsid w:val="0074544B"/>
    <w:rsid w:val="0074550A"/>
    <w:rsid w:val="00753243"/>
    <w:rsid w:val="007754EA"/>
    <w:rsid w:val="00782600"/>
    <w:rsid w:val="00787095"/>
    <w:rsid w:val="0078788A"/>
    <w:rsid w:val="007904F3"/>
    <w:rsid w:val="007927AB"/>
    <w:rsid w:val="00793778"/>
    <w:rsid w:val="00794640"/>
    <w:rsid w:val="007A1243"/>
    <w:rsid w:val="007A32DD"/>
    <w:rsid w:val="007A3634"/>
    <w:rsid w:val="007A5063"/>
    <w:rsid w:val="007A63C2"/>
    <w:rsid w:val="007B05F8"/>
    <w:rsid w:val="007C1A34"/>
    <w:rsid w:val="007C4ECF"/>
    <w:rsid w:val="007D056B"/>
    <w:rsid w:val="007E393B"/>
    <w:rsid w:val="007E5BFB"/>
    <w:rsid w:val="007F12A4"/>
    <w:rsid w:val="007F2B58"/>
    <w:rsid w:val="00803D09"/>
    <w:rsid w:val="00805D74"/>
    <w:rsid w:val="008164ED"/>
    <w:rsid w:val="008263B0"/>
    <w:rsid w:val="00834315"/>
    <w:rsid w:val="0083712E"/>
    <w:rsid w:val="008463CE"/>
    <w:rsid w:val="00854172"/>
    <w:rsid w:val="008626EF"/>
    <w:rsid w:val="008662B5"/>
    <w:rsid w:val="0086690A"/>
    <w:rsid w:val="00871DA9"/>
    <w:rsid w:val="00883164"/>
    <w:rsid w:val="00892405"/>
    <w:rsid w:val="008B23F6"/>
    <w:rsid w:val="008C04AF"/>
    <w:rsid w:val="008F5031"/>
    <w:rsid w:val="00905504"/>
    <w:rsid w:val="0091024E"/>
    <w:rsid w:val="009221AD"/>
    <w:rsid w:val="00923E7C"/>
    <w:rsid w:val="009352BC"/>
    <w:rsid w:val="009417B8"/>
    <w:rsid w:val="00943DC5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427C"/>
    <w:rsid w:val="009B5314"/>
    <w:rsid w:val="009C5279"/>
    <w:rsid w:val="009F409A"/>
    <w:rsid w:val="009F6753"/>
    <w:rsid w:val="00A05DB4"/>
    <w:rsid w:val="00A20FAD"/>
    <w:rsid w:val="00A248E5"/>
    <w:rsid w:val="00A3273C"/>
    <w:rsid w:val="00A34930"/>
    <w:rsid w:val="00A4148B"/>
    <w:rsid w:val="00A52364"/>
    <w:rsid w:val="00A54DB6"/>
    <w:rsid w:val="00A673C3"/>
    <w:rsid w:val="00A72996"/>
    <w:rsid w:val="00A74E53"/>
    <w:rsid w:val="00A75C10"/>
    <w:rsid w:val="00A82178"/>
    <w:rsid w:val="00A83243"/>
    <w:rsid w:val="00AA4A97"/>
    <w:rsid w:val="00AB4F08"/>
    <w:rsid w:val="00AB7A4F"/>
    <w:rsid w:val="00AC2FE1"/>
    <w:rsid w:val="00AC4ED5"/>
    <w:rsid w:val="00AD448A"/>
    <w:rsid w:val="00AE2AB8"/>
    <w:rsid w:val="00AE4692"/>
    <w:rsid w:val="00AF19B7"/>
    <w:rsid w:val="00AF4229"/>
    <w:rsid w:val="00B0309A"/>
    <w:rsid w:val="00B1088A"/>
    <w:rsid w:val="00B13671"/>
    <w:rsid w:val="00B145C1"/>
    <w:rsid w:val="00B22E70"/>
    <w:rsid w:val="00B244C3"/>
    <w:rsid w:val="00B26195"/>
    <w:rsid w:val="00B261BF"/>
    <w:rsid w:val="00B31869"/>
    <w:rsid w:val="00B36AAE"/>
    <w:rsid w:val="00B425AE"/>
    <w:rsid w:val="00B446FC"/>
    <w:rsid w:val="00B525C5"/>
    <w:rsid w:val="00B53082"/>
    <w:rsid w:val="00B5311C"/>
    <w:rsid w:val="00B5482D"/>
    <w:rsid w:val="00B60D07"/>
    <w:rsid w:val="00B6658B"/>
    <w:rsid w:val="00B66AEF"/>
    <w:rsid w:val="00B757EC"/>
    <w:rsid w:val="00B76BBF"/>
    <w:rsid w:val="00B93483"/>
    <w:rsid w:val="00BA7B7C"/>
    <w:rsid w:val="00BB5680"/>
    <w:rsid w:val="00BC2DC0"/>
    <w:rsid w:val="00BD0C2F"/>
    <w:rsid w:val="00BE673B"/>
    <w:rsid w:val="00C06D79"/>
    <w:rsid w:val="00C17A46"/>
    <w:rsid w:val="00C21E26"/>
    <w:rsid w:val="00C339AC"/>
    <w:rsid w:val="00C429F9"/>
    <w:rsid w:val="00C438A8"/>
    <w:rsid w:val="00C51325"/>
    <w:rsid w:val="00C82A3A"/>
    <w:rsid w:val="00CA582C"/>
    <w:rsid w:val="00CA7044"/>
    <w:rsid w:val="00CB0308"/>
    <w:rsid w:val="00CB3364"/>
    <w:rsid w:val="00CD1A31"/>
    <w:rsid w:val="00CE6BC6"/>
    <w:rsid w:val="00D02809"/>
    <w:rsid w:val="00D13621"/>
    <w:rsid w:val="00D2135A"/>
    <w:rsid w:val="00D24674"/>
    <w:rsid w:val="00D35D14"/>
    <w:rsid w:val="00D40A38"/>
    <w:rsid w:val="00D471B6"/>
    <w:rsid w:val="00D647D7"/>
    <w:rsid w:val="00D66EA3"/>
    <w:rsid w:val="00D67A77"/>
    <w:rsid w:val="00D71B86"/>
    <w:rsid w:val="00D86A15"/>
    <w:rsid w:val="00D91B4A"/>
    <w:rsid w:val="00D93196"/>
    <w:rsid w:val="00DA1909"/>
    <w:rsid w:val="00DB2E43"/>
    <w:rsid w:val="00DB396E"/>
    <w:rsid w:val="00DB3CB9"/>
    <w:rsid w:val="00DD150C"/>
    <w:rsid w:val="00DD200D"/>
    <w:rsid w:val="00DD77DB"/>
    <w:rsid w:val="00DE2FC3"/>
    <w:rsid w:val="00DE348E"/>
    <w:rsid w:val="00DE57AD"/>
    <w:rsid w:val="00DF10D2"/>
    <w:rsid w:val="00E00A0B"/>
    <w:rsid w:val="00E0239B"/>
    <w:rsid w:val="00E04590"/>
    <w:rsid w:val="00E2615C"/>
    <w:rsid w:val="00E76EBA"/>
    <w:rsid w:val="00E84D8F"/>
    <w:rsid w:val="00E929BA"/>
    <w:rsid w:val="00EB0CEE"/>
    <w:rsid w:val="00EC09D3"/>
    <w:rsid w:val="00EE1A4B"/>
    <w:rsid w:val="00EF0DB0"/>
    <w:rsid w:val="00EF0F6D"/>
    <w:rsid w:val="00EF204A"/>
    <w:rsid w:val="00F02E4E"/>
    <w:rsid w:val="00F045DB"/>
    <w:rsid w:val="00F15CBB"/>
    <w:rsid w:val="00F20F0C"/>
    <w:rsid w:val="00F2281C"/>
    <w:rsid w:val="00F257BA"/>
    <w:rsid w:val="00F306D8"/>
    <w:rsid w:val="00F44398"/>
    <w:rsid w:val="00F65B96"/>
    <w:rsid w:val="00F75D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D6BA4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E5194C"/>
  <w15:docId w15:val="{F871F288-84BD-4A52-ADA7-570793023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uiPriority w:val="99"/>
    <w:unhideWhenUsed/>
    <w:rsid w:val="00923E7C"/>
    <w:rPr>
      <w:color w:val="0000FF"/>
      <w:u w:val="single"/>
    </w:rPr>
  </w:style>
  <w:style w:type="paragraph" w:styleId="ae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qFormat/>
    <w:rsid w:val="00620BCF"/>
    <w:pPr>
      <w:spacing w:after="120"/>
    </w:pPr>
    <w:rPr>
      <w:rFonts w:ascii="Arial" w:hAnsi="Arial"/>
      <w:lang w:val="en-GB" w:eastAsia="en-US"/>
    </w:rPr>
  </w:style>
  <w:style w:type="paragraph" w:styleId="af">
    <w:name w:val="annotation subject"/>
    <w:basedOn w:val="a5"/>
    <w:next w:val="a5"/>
    <w:link w:val="af0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link w:val="a5"/>
    <w:semiHidden/>
    <w:rsid w:val="00DA1909"/>
    <w:rPr>
      <w:rFonts w:ascii="Arial" w:hAnsi="Arial"/>
      <w:lang w:val="en-GB" w:eastAsia="en-US"/>
    </w:rPr>
  </w:style>
  <w:style w:type="character" w:customStyle="1" w:styleId="af0">
    <w:name w:val="批注主题 字符"/>
    <w:link w:val="af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af1">
    <w:name w:val="List Paragraph"/>
    <w:basedOn w:val="a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a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a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  <w:style w:type="character" w:customStyle="1" w:styleId="IvDbodytextChar">
    <w:name w:val="IvD bodytext Char"/>
    <w:link w:val="IvDbodytext"/>
    <w:locked/>
    <w:rsid w:val="00146974"/>
    <w:rPr>
      <w:rFonts w:ascii="Arial" w:hAnsi="Arial" w:cs="Arial"/>
      <w:spacing w:val="2"/>
      <w:lang w:eastAsia="en-US"/>
    </w:rPr>
  </w:style>
  <w:style w:type="paragraph" w:customStyle="1" w:styleId="IvDbodytext">
    <w:name w:val="IvD bodytext"/>
    <w:basedOn w:val="aa"/>
    <w:link w:val="IvDbodytextChar"/>
    <w:qFormat/>
    <w:rsid w:val="001469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5AIRPNAIUNRU-2028481721-7150</_dlc_DocId>
    <_dlc_DocIdUrl xmlns="71c5aaf6-e6ce-465b-b873-5148d2a4c105">
      <Url>https://nokia.sharepoint.com/sites/c5g/e2earch/_layouts/15/DocIdRedir.aspx?ID=5AIRPNAIUNRU-2028481721-7150</Url>
      <Description>5AIRPNAIUNRU-2028481721-7150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E94EBD-CDC0-441A-8F3A-FDF4867DBAE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8721873-7815-4A4C-9723-1515F2756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805D97-61F2-42D5-A2B4-C9F84A4E935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F3AEEC6-B02F-487A-8C3A-124F8C387CA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E118E22-3D2B-4C79-A10E-16ACDF1AC7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2622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Zhiwei Mo</cp:lastModifiedBy>
  <cp:revision>34</cp:revision>
  <cp:lastPrinted>2002-04-23T07:10:00Z</cp:lastPrinted>
  <dcterms:created xsi:type="dcterms:W3CDTF">2022-11-18T06:35:00Z</dcterms:created>
  <dcterms:modified xsi:type="dcterms:W3CDTF">2023-02-16T10:01:00Z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67003d9f-fbbe-406b-b4d7-07d7c6efedb6</vt:lpwstr>
  </property>
</Properties>
</file>